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C30491" w:rsidRDefault="00C30491" w14:paraId="5620C0E6" w14:textId="77777777">
      <w:pPr>
        <w:widowControl w:val="0"/>
        <w:pBdr>
          <w:top w:val="nil"/>
          <w:left w:val="nil"/>
          <w:bottom w:val="nil"/>
          <w:right w:val="nil"/>
          <w:between w:val="nil"/>
        </w:pBdr>
        <w:spacing w:after="0" w:line="276" w:lineRule="auto"/>
        <w:ind w:firstLine="0"/>
      </w:pPr>
      <w:bookmarkStart w:name="_GoBack" w:id="0"/>
      <w:bookmarkEnd w:id="0"/>
    </w:p>
    <w:p w:rsidR="00C30491" w:rsidRDefault="00C30491" w14:paraId="419524BA" w14:textId="77777777">
      <w:bookmarkStart w:name="_heading=h.gjdgxs" w:colFirst="0" w:colLast="0" w:id="1"/>
      <w:bookmarkEnd w:id="1"/>
    </w:p>
    <w:p w:rsidR="00C30491" w:rsidRDefault="00BA1EDD" w14:paraId="11AEC000" w14:textId="77777777">
      <w:pPr>
        <w:pStyle w:val="Heading2"/>
      </w:pPr>
      <w:r>
        <w:t>PRESS RELEASE:</w:t>
      </w:r>
    </w:p>
    <w:p w:rsidR="00C30491" w:rsidRDefault="00BA1EDD" w14:paraId="78087DF6" w14:textId="77777777">
      <w:pPr>
        <w:pStyle w:val="Heading2"/>
        <w:rPr>
          <w:sz w:val="40"/>
          <w:szCs w:val="40"/>
        </w:rPr>
      </w:pPr>
      <w:r>
        <w:rPr>
          <w:sz w:val="40"/>
          <w:szCs w:val="40"/>
        </w:rPr>
        <w:t>SmartCHANGE.eu to deliver AI-based long-term health risk evaluation for driving behaviour change strategies in children and youth</w:t>
      </w:r>
      <w:r>
        <w:rPr>
          <w:sz w:val="40"/>
          <w:szCs w:val="40"/>
        </w:rPr>
        <w:br/>
      </w:r>
    </w:p>
    <w:p w:rsidR="00C30491" w:rsidRDefault="00BA1EDD" w14:paraId="78D54EE2" w14:textId="77777777">
      <w:pPr>
        <w:rPr>
          <w:sz w:val="44"/>
          <w:szCs w:val="44"/>
        </w:rPr>
      </w:pPr>
      <w:r>
        <w:rPr>
          <w:noProof/>
          <w:sz w:val="44"/>
          <w:szCs w:val="44"/>
        </w:rPr>
        <w:drawing>
          <wp:inline distT="0" distB="0" distL="0" distR="0" wp14:anchorId="56190A38" wp14:editId="19A9E61B">
            <wp:extent cx="1940903" cy="1940903"/>
            <wp:effectExtent l="0" t="0" r="0" b="0"/>
            <wp:docPr id="195497006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1940903" cy="1940903"/>
                    </a:xfrm>
                    <a:prstGeom prst="rect">
                      <a:avLst/>
                    </a:prstGeom>
                    <a:ln/>
                  </pic:spPr>
                </pic:pic>
              </a:graphicData>
            </a:graphic>
          </wp:inline>
        </w:drawing>
      </w:r>
      <w:r>
        <w:rPr>
          <w:sz w:val="44"/>
          <w:szCs w:val="44"/>
        </w:rPr>
        <w:t xml:space="preserve">   </w:t>
      </w:r>
    </w:p>
    <w:p w:rsidR="00C30491" w:rsidRDefault="00C30491" w14:paraId="2A403282" w14:textId="77777777">
      <w:pPr>
        <w:rPr>
          <w:sz w:val="24"/>
          <w:szCs w:val="24"/>
        </w:rPr>
      </w:pPr>
    </w:p>
    <w:p w:rsidR="00C30491" w:rsidRDefault="00BA1EDD" w14:paraId="7BDE692F" w14:textId="77777777">
      <w:pPr>
        <w:rPr>
          <w:i/>
          <w:sz w:val="24"/>
          <w:szCs w:val="24"/>
        </w:rPr>
      </w:pPr>
      <w:bookmarkStart w:name="_heading=h.30j0zll" w:colFirst="0" w:colLast="0" w:id="2"/>
      <w:bookmarkEnd w:id="2"/>
      <w:r>
        <w:rPr>
          <w:i/>
        </w:rPr>
        <w:t>[Ljubljana- Slovenia - June 2023] Introducing SmartCHANGE: A breakthrough EU funded project to predict and address Long-Term Risks of Non-Communicable Diseases in Youth.</w:t>
      </w:r>
      <w:r>
        <w:rPr>
          <w:i/>
        </w:rPr>
        <w:br/>
      </w:r>
      <w:r>
        <w:rPr>
          <w:i/>
        </w:rPr>
        <w:t>Non-communicable diseases, such as heart disease and cancer, have silently incurred gr</w:t>
      </w:r>
      <w:r>
        <w:rPr>
          <w:i/>
        </w:rPr>
        <w:t>eater healthcare resources worldwide than the attention-grabbing COVID-19 pandemic. Alarming statistics reveal that these diseases often stem from unhealthy habits formed during youth, emphasizing the urgent need to address this issue proactively.</w:t>
      </w:r>
      <w:r>
        <w:rPr>
          <w:i/>
        </w:rPr>
        <w:br/>
      </w:r>
      <w:r>
        <w:rPr>
          <w:i/>
          <w:sz w:val="24"/>
          <w:szCs w:val="24"/>
        </w:rPr>
        <w:br/>
      </w:r>
      <w:r>
        <w:rPr>
          <w:sz w:val="24"/>
          <w:szCs w:val="24"/>
        </w:rPr>
        <w:t>SmartCH</w:t>
      </w:r>
      <w:r>
        <w:rPr>
          <w:sz w:val="24"/>
          <w:szCs w:val="24"/>
        </w:rPr>
        <w:t xml:space="preserve">ANGE is taking a bold step in the fight against non-communicable diseases, by aiming to develop advanced AI-powered models capable of predicting long-term risks of cardiovascular and metabolic diseases in individuals aged 5 to 19. </w:t>
      </w:r>
      <w:r>
        <w:rPr>
          <w:sz w:val="24"/>
          <w:szCs w:val="24"/>
        </w:rPr>
        <w:br/>
      </w:r>
      <w:r>
        <w:rPr>
          <w:i/>
          <w:sz w:val="24"/>
          <w:szCs w:val="24"/>
        </w:rPr>
        <w:br/>
      </w:r>
      <w:r>
        <w:rPr>
          <w:i/>
        </w:rPr>
        <w:t>The project’s first phy</w:t>
      </w:r>
      <w:r>
        <w:rPr>
          <w:i/>
        </w:rPr>
        <w:t>sical plenary meeting took place on 23-24 May 2023 in Ljubljana, Slovenia.</w:t>
      </w:r>
      <w:r>
        <w:rPr>
          <w:i/>
          <w:sz w:val="24"/>
          <w:szCs w:val="24"/>
        </w:rPr>
        <w:t xml:space="preserve"> </w:t>
      </w:r>
    </w:p>
    <w:p w:rsidR="00C30491" w:rsidRDefault="00BA1EDD" w14:paraId="1E76269D" w14:textId="77777777">
      <w:pPr>
        <w:rPr>
          <w:sz w:val="24"/>
          <w:szCs w:val="24"/>
        </w:rPr>
      </w:pPr>
      <w:r>
        <w:rPr>
          <w:sz w:val="24"/>
          <w:szCs w:val="24"/>
        </w:rPr>
        <w:t>___________________________________________________________________________</w:t>
      </w:r>
    </w:p>
    <w:p w:rsidR="00C30491" w:rsidRDefault="00BA1EDD" w14:paraId="35B4164C" w14:textId="77777777">
      <w:pPr>
        <w:rPr>
          <w:sz w:val="24"/>
          <w:szCs w:val="24"/>
        </w:rPr>
      </w:pPr>
      <w:r>
        <w:rPr>
          <w:sz w:val="24"/>
          <w:szCs w:val="24"/>
        </w:rPr>
        <w:t>For all the publicity received by the COVID-19 pandemic, you may be surprised to hear that non-communica</w:t>
      </w:r>
      <w:r>
        <w:rPr>
          <w:sz w:val="24"/>
          <w:szCs w:val="24"/>
        </w:rPr>
        <w:t>ble diseases (such as heart disease and cancer) easily surpass it worldwide as the primary cause of death and healthcare expenses. These diseases often trace back to unhealthy habits formed during youth, highlighting the significance of addressing this iss</w:t>
      </w:r>
      <w:r>
        <w:rPr>
          <w:sz w:val="24"/>
          <w:szCs w:val="24"/>
        </w:rPr>
        <w:t>ue early on.</w:t>
      </w:r>
    </w:p>
    <w:p w:rsidR="00C30491" w:rsidRDefault="00BA1EDD" w14:paraId="58C84377" w14:textId="77777777">
      <w:pPr>
        <w:rPr>
          <w:sz w:val="24"/>
          <w:szCs w:val="24"/>
        </w:rPr>
      </w:pPr>
      <w:r>
        <w:rPr>
          <w:sz w:val="24"/>
          <w:szCs w:val="24"/>
        </w:rPr>
        <w:t xml:space="preserve">Enter SmartCHANGE, an ambitious research and innovation project </w:t>
      </w:r>
      <w:r>
        <w:rPr>
          <w:b/>
          <w:sz w:val="24"/>
          <w:szCs w:val="24"/>
        </w:rPr>
        <w:t>launched in May 2023</w:t>
      </w:r>
      <w:r>
        <w:rPr>
          <w:sz w:val="24"/>
          <w:szCs w:val="24"/>
        </w:rPr>
        <w:t xml:space="preserve"> under Horizon-Europe. Its main objective is to develop advanced AI-powered models that </w:t>
      </w:r>
      <w:r>
        <w:rPr>
          <w:sz w:val="24"/>
          <w:szCs w:val="24"/>
        </w:rPr>
        <w:t>can predict long-term risks of cardiovascular and metabolic diseases in</w:t>
      </w:r>
      <w:r>
        <w:rPr>
          <w:sz w:val="24"/>
          <w:szCs w:val="24"/>
        </w:rPr>
        <w:t xml:space="preserve"> individuals aged 5 to 19. This age group is particularly susceptible to unhealthy lifestyle choices, making it crucial to intervene and promote healthier habits. By accomplishing this goal, SmartCHANGE actively contributes to the United Nations Sustainabl</w:t>
      </w:r>
      <w:r>
        <w:rPr>
          <w:sz w:val="24"/>
          <w:szCs w:val="24"/>
        </w:rPr>
        <w:t>e Development Goal of ensuring lifelong good health and well-being for all citizens.</w:t>
      </w:r>
    </w:p>
    <w:p w:rsidR="00C30491" w:rsidRDefault="00BA1EDD" w14:paraId="15D10E9D" w14:textId="77777777">
      <w:pPr>
        <w:rPr>
          <w:sz w:val="24"/>
          <w:szCs w:val="24"/>
        </w:rPr>
      </w:pPr>
      <w:r>
        <w:rPr>
          <w:sz w:val="24"/>
          <w:szCs w:val="24"/>
        </w:rPr>
        <w:t>The four-year project has an exciting work plan to achieve its goals:</w:t>
      </w:r>
    </w:p>
    <w:p w:rsidR="00C30491" w:rsidRDefault="00BA1EDD" w14:paraId="102A6379" w14:textId="77777777">
      <w:pPr>
        <w:numPr>
          <w:ilvl w:val="0"/>
          <w:numId w:val="1"/>
        </w:numPr>
        <w:pBdr>
          <w:top w:val="nil"/>
          <w:left w:val="nil"/>
          <w:bottom w:val="nil"/>
          <w:right w:val="nil"/>
          <w:between w:val="nil"/>
        </w:pBdr>
        <w:spacing w:after="0"/>
        <w:rPr>
          <w:color w:val="000000"/>
          <w:sz w:val="24"/>
          <w:szCs w:val="24"/>
        </w:rPr>
      </w:pPr>
      <w:r>
        <w:rPr>
          <w:b/>
          <w:color w:val="000000"/>
          <w:sz w:val="24"/>
          <w:szCs w:val="24"/>
        </w:rPr>
        <w:t>Personalised Risk Predication</w:t>
      </w:r>
      <w:r>
        <w:rPr>
          <w:color w:val="000000"/>
          <w:sz w:val="24"/>
          <w:szCs w:val="24"/>
        </w:rPr>
        <w:t>. SmartCHANGE will pursue new advances in health-focused machine learnin</w:t>
      </w:r>
      <w:r>
        <w:rPr>
          <w:color w:val="000000"/>
          <w:sz w:val="24"/>
          <w:szCs w:val="24"/>
        </w:rPr>
        <w:t>g to provide analyses of health data that are tailored to diverse age groups, explainable, transparent, and fair – all with firm guarantees of privacy and confidentiality;</w:t>
      </w:r>
    </w:p>
    <w:p w:rsidR="00C30491" w:rsidRDefault="00BA1EDD" w14:paraId="4536C28B" w14:textId="77777777">
      <w:pPr>
        <w:numPr>
          <w:ilvl w:val="0"/>
          <w:numId w:val="1"/>
        </w:numPr>
        <w:pBdr>
          <w:top w:val="nil"/>
          <w:left w:val="nil"/>
          <w:bottom w:val="nil"/>
          <w:right w:val="nil"/>
          <w:between w:val="nil"/>
        </w:pBdr>
        <w:spacing w:after="0"/>
        <w:rPr>
          <w:color w:val="000000"/>
          <w:sz w:val="24"/>
          <w:szCs w:val="24"/>
        </w:rPr>
      </w:pPr>
      <w:r>
        <w:rPr>
          <w:b/>
          <w:color w:val="000000"/>
          <w:sz w:val="24"/>
          <w:szCs w:val="24"/>
        </w:rPr>
        <w:t>Web App for Professionals</w:t>
      </w:r>
      <w:r>
        <w:rPr>
          <w:color w:val="000000"/>
          <w:sz w:val="24"/>
          <w:szCs w:val="24"/>
        </w:rPr>
        <w:t xml:space="preserve">. Health professionals will have a user-friendly web application allowing them to evaluate and manage health risks related to </w:t>
      </w:r>
      <w:r>
        <w:rPr>
          <w:sz w:val="24"/>
          <w:szCs w:val="24"/>
        </w:rPr>
        <w:t>unhealthy</w:t>
      </w:r>
      <w:r>
        <w:rPr>
          <w:color w:val="000000"/>
          <w:sz w:val="24"/>
          <w:szCs w:val="24"/>
        </w:rPr>
        <w:t xml:space="preserve"> lifestyles, while utilizing AI to tailor the analyses to individuals to permit optimal recommendations;</w:t>
      </w:r>
    </w:p>
    <w:p w:rsidR="00C30491" w:rsidRDefault="00BA1EDD" w14:paraId="60D22111" w14:textId="77777777">
      <w:pPr>
        <w:numPr>
          <w:ilvl w:val="0"/>
          <w:numId w:val="1"/>
        </w:numPr>
        <w:pBdr>
          <w:top w:val="nil"/>
          <w:left w:val="nil"/>
          <w:bottom w:val="nil"/>
          <w:right w:val="nil"/>
          <w:between w:val="nil"/>
        </w:pBdr>
        <w:spacing w:after="0"/>
        <w:rPr>
          <w:color w:val="000000"/>
          <w:sz w:val="24"/>
          <w:szCs w:val="24"/>
        </w:rPr>
      </w:pPr>
      <w:proofErr w:type="spellStart"/>
      <w:r>
        <w:rPr>
          <w:b/>
          <w:color w:val="000000"/>
          <w:sz w:val="24"/>
          <w:szCs w:val="24"/>
        </w:rPr>
        <w:t>mHealth</w:t>
      </w:r>
      <w:proofErr w:type="spellEnd"/>
      <w:r>
        <w:rPr>
          <w:b/>
          <w:color w:val="000000"/>
          <w:sz w:val="24"/>
          <w:szCs w:val="24"/>
        </w:rPr>
        <w:t xml:space="preserve"> App for </w:t>
      </w:r>
      <w:r>
        <w:rPr>
          <w:b/>
          <w:color w:val="000000"/>
          <w:sz w:val="24"/>
          <w:szCs w:val="24"/>
        </w:rPr>
        <w:t>Citizens</w:t>
      </w:r>
      <w:r>
        <w:rPr>
          <w:color w:val="000000"/>
          <w:sz w:val="24"/>
          <w:szCs w:val="24"/>
        </w:rPr>
        <w:t>. At the same time, citizens will be empowered by our mobile app to take their health-related lifestyle choices into their own hands, receiving expert, AI-powered recommendations to create enduring, healthy habits for life;</w:t>
      </w:r>
    </w:p>
    <w:p w:rsidR="00C30491" w:rsidRDefault="00BA1EDD" w14:paraId="784B6975" w14:textId="77777777">
      <w:pPr>
        <w:numPr>
          <w:ilvl w:val="0"/>
          <w:numId w:val="1"/>
        </w:numPr>
        <w:pBdr>
          <w:top w:val="nil"/>
          <w:left w:val="nil"/>
          <w:bottom w:val="nil"/>
          <w:right w:val="nil"/>
          <w:between w:val="nil"/>
        </w:pBdr>
        <w:rPr>
          <w:color w:val="000000"/>
          <w:sz w:val="24"/>
          <w:szCs w:val="24"/>
        </w:rPr>
      </w:pPr>
      <w:r>
        <w:rPr>
          <w:b/>
          <w:color w:val="000000"/>
          <w:sz w:val="24"/>
          <w:szCs w:val="24"/>
        </w:rPr>
        <w:t>Promoting Wellness and Prevention Best Practices</w:t>
      </w:r>
      <w:r>
        <w:rPr>
          <w:color w:val="000000"/>
          <w:sz w:val="24"/>
          <w:szCs w:val="24"/>
        </w:rPr>
        <w:t>. The multi-pronged research, innovation, and exploitation activities of SmartCHANGE will help to further the state of practice in both institutions and in the lives of private citizens, in areas ranging from</w:t>
      </w:r>
      <w:r>
        <w:rPr>
          <w:color w:val="000000"/>
          <w:sz w:val="24"/>
          <w:szCs w:val="24"/>
        </w:rPr>
        <w:t xml:space="preserve"> legal and public policy to technical and social.</w:t>
      </w:r>
    </w:p>
    <w:p w:rsidR="00C30491" w:rsidRDefault="00BA1EDD" w14:paraId="00199702" w14:textId="77777777">
      <w:pPr>
        <w:rPr>
          <w:b/>
          <w:sz w:val="24"/>
          <w:szCs w:val="24"/>
        </w:rPr>
      </w:pPr>
      <w:r>
        <w:rPr>
          <w:b/>
          <w:sz w:val="24"/>
          <w:szCs w:val="24"/>
        </w:rPr>
        <w:t>The SmartCHANGE Partners</w:t>
      </w:r>
    </w:p>
    <w:p w:rsidR="00C30491" w:rsidRDefault="00BA1EDD" w14:paraId="70C2D19C" w14:textId="77777777">
      <w:pPr>
        <w:rPr>
          <w:sz w:val="24"/>
          <w:szCs w:val="24"/>
        </w:rPr>
      </w:pPr>
      <w:r>
        <w:rPr>
          <w:sz w:val="24"/>
          <w:szCs w:val="24"/>
        </w:rPr>
        <w:t xml:space="preserve">The project is coordinated by the Jožef Stefan Institute, Slovenia's leading scientific research centre, leading a consortium of thirteen international, multidisciplinary partners, </w:t>
      </w:r>
      <w:r>
        <w:rPr>
          <w:sz w:val="24"/>
          <w:szCs w:val="24"/>
        </w:rPr>
        <w:t>with expertise in AI, legal and public policy issues, healthcare, software engineering, social science, and communication. The consortium includes both small and large commercial enterprises and prestigious academic research institutions with strong connec</w:t>
      </w:r>
      <w:r>
        <w:rPr>
          <w:sz w:val="24"/>
          <w:szCs w:val="24"/>
        </w:rPr>
        <w:t>tions to health-related policymaking and disseminating entities.</w:t>
      </w:r>
    </w:p>
    <w:p w:rsidR="00C30491" w:rsidRDefault="00BA1EDD" w14:paraId="7CF03C1D" w14:textId="77777777">
      <w:pPr>
        <w:rPr>
          <w:b/>
          <w:sz w:val="24"/>
          <w:szCs w:val="24"/>
        </w:rPr>
      </w:pPr>
      <w:r>
        <w:rPr>
          <w:b/>
          <w:sz w:val="24"/>
          <w:szCs w:val="24"/>
        </w:rPr>
        <w:t>Join the SmartCHANGE Community!</w:t>
      </w:r>
    </w:p>
    <w:p w:rsidR="00C30491" w:rsidRDefault="00BA1EDD" w14:paraId="273F287C" w14:textId="77777777">
      <w:pPr>
        <w:rPr>
          <w:sz w:val="24"/>
          <w:szCs w:val="24"/>
        </w:rPr>
      </w:pPr>
      <w:r>
        <w:rPr>
          <w:sz w:val="24"/>
          <w:szCs w:val="24"/>
        </w:rPr>
        <w:t>Further details and updates about the development of SmartCHANGE.eu will be disseminated through the official website, via our social media channels Twitter an</w:t>
      </w:r>
      <w:r>
        <w:rPr>
          <w:sz w:val="24"/>
          <w:szCs w:val="24"/>
        </w:rPr>
        <w:t>d LinkedIn and YouTube channels as well as via a regular SmartCHANGE.eu newsletter.</w:t>
      </w:r>
    </w:p>
    <w:p w:rsidR="00C30491" w:rsidRDefault="00BA1EDD" w14:paraId="3D00F1F1" w14:textId="5DCD74CE">
      <w:pPr>
        <w:rPr>
          <w:sz w:val="24"/>
          <w:szCs w:val="24"/>
        </w:rPr>
      </w:pPr>
      <w:r w:rsidRPr="3B0F9DA4" w:rsidR="00BA1EDD">
        <w:rPr>
          <w:sz w:val="24"/>
          <w:szCs w:val="24"/>
        </w:rPr>
        <w:t>Sign up for our newsletter at</w:t>
      </w:r>
      <w:r w:rsidRPr="3B0F9DA4" w:rsidR="00BA1EDD">
        <w:rPr>
          <w:color w:val="auto"/>
          <w:sz w:val="24"/>
          <w:szCs w:val="24"/>
        </w:rPr>
        <w:t xml:space="preserve"> </w:t>
      </w:r>
      <w:hyperlink w:anchor="newsletter" r:id="Re72acf17cbe445b5">
        <w:r w:rsidRPr="3B0F9DA4" w:rsidR="00BA1EDD">
          <w:rPr>
            <w:rStyle w:val="Hyperlink"/>
            <w:sz w:val="24"/>
            <w:szCs w:val="24"/>
          </w:rPr>
          <w:t>SmartCHANGE</w:t>
        </w:r>
        <w:r w:rsidRPr="3B0F9DA4" w:rsidR="00BA1EDD">
          <w:rPr>
            <w:rStyle w:val="Hyperlink"/>
            <w:sz w:val="24"/>
            <w:szCs w:val="24"/>
          </w:rPr>
          <w:t xml:space="preserve"> </w:t>
        </w:r>
        <w:r w:rsidRPr="3B0F9DA4" w:rsidR="00BA1EDD">
          <w:rPr>
            <w:rStyle w:val="Hyperlink"/>
            <w:sz w:val="24"/>
            <w:szCs w:val="24"/>
          </w:rPr>
          <w:t>Newsletter</w:t>
        </w:r>
      </w:hyperlink>
    </w:p>
    <w:p w:rsidR="00C30491" w:rsidRDefault="00C30491" w14:paraId="684E7CAC" w14:textId="77777777">
      <w:pPr>
        <w:ind w:firstLine="0"/>
        <w:rPr>
          <w:sz w:val="24"/>
          <w:szCs w:val="24"/>
        </w:rPr>
      </w:pPr>
    </w:p>
    <w:p w:rsidR="00C30491" w:rsidRDefault="00BA1EDD" w14:paraId="2611AF53" w14:textId="77777777">
      <w:pPr>
        <w:rPr>
          <w:b/>
          <w:sz w:val="24"/>
          <w:szCs w:val="24"/>
        </w:rPr>
      </w:pPr>
      <w:r>
        <w:rPr>
          <w:b/>
          <w:sz w:val="24"/>
          <w:szCs w:val="24"/>
        </w:rPr>
        <w:t>Follow us on Social Media:</w:t>
      </w:r>
    </w:p>
    <w:p w:rsidR="00C30491" w:rsidRDefault="00BA1EDD" w14:paraId="0F7FB8A8" w14:textId="77777777">
      <w:r>
        <w:rPr>
          <w:noProof/>
        </w:rPr>
        <w:drawing>
          <wp:inline distT="0" distB="0" distL="0" distR="0" wp14:anchorId="25ED5288" wp14:editId="1C83F224">
            <wp:extent cx="158750" cy="158750"/>
            <wp:effectExtent l="0" t="0" r="0" b="0"/>
            <wp:docPr id="1954970062" name="image2.jpg" descr="Twitter Logo Vector Art, Icons, and Graphics for Free Download"/>
            <wp:cNvGraphicFramePr/>
            <a:graphic xmlns:a="http://schemas.openxmlformats.org/drawingml/2006/main">
              <a:graphicData uri="http://schemas.openxmlformats.org/drawingml/2006/picture">
                <pic:pic xmlns:pic="http://schemas.openxmlformats.org/drawingml/2006/picture">
                  <pic:nvPicPr>
                    <pic:cNvPr id="0" name="image2.jpg" descr="Twitter Logo Vector Art, Icons, and Graphics for Free Download"/>
                    <pic:cNvPicPr preferRelativeResize="0"/>
                  </pic:nvPicPr>
                  <pic:blipFill>
                    <a:blip r:embed="rId8"/>
                    <a:srcRect/>
                    <a:stretch>
                      <a:fillRect/>
                    </a:stretch>
                  </pic:blipFill>
                  <pic:spPr>
                    <a:xfrm>
                      <a:off x="0" y="0"/>
                      <a:ext cx="158750" cy="158750"/>
                    </a:xfrm>
                    <a:prstGeom prst="rect">
                      <a:avLst/>
                    </a:prstGeom>
                    <a:ln/>
                  </pic:spPr>
                </pic:pic>
              </a:graphicData>
            </a:graphic>
          </wp:inline>
        </w:drawing>
      </w:r>
      <w:r>
        <w:t xml:space="preserve">   @</w:t>
      </w:r>
      <w:proofErr w:type="spellStart"/>
      <w:r>
        <w:t>SmartCHANGE_eu</w:t>
      </w:r>
      <w:proofErr w:type="spellEnd"/>
    </w:p>
    <w:p w:rsidR="00C30491" w:rsidRDefault="00BA1EDD" w14:paraId="31DBACAB" w14:textId="77777777">
      <w:r>
        <w:rPr>
          <w:noProof/>
        </w:rPr>
        <w:pict w14:anchorId="0CED148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51712678" style="width:16pt;height:16pt;visibility:visible;mso-wrap-style:square;mso-width-percent:0;mso-height-percent:0;mso-width-percent:0;mso-height-percent:0" alt="Linkedin logo png, Linkedin icon transparent png 18930587 PNG" o:spid="_x0000_i1025" o:bullet="t" type="#_x0000_t75">
            <v:imagedata o:title="Linkedin logo png, Linkedin icon transparent png 18930587 PNG" r:id="rId9"/>
          </v:shape>
        </w:pict>
      </w:r>
      <w:r>
        <w:t xml:space="preserve"> /company/</w:t>
      </w:r>
      <w:proofErr w:type="spellStart"/>
      <w:r>
        <w:t>smartchange</w:t>
      </w:r>
      <w:proofErr w:type="spellEnd"/>
      <w:r>
        <w:t>-eu</w:t>
      </w:r>
    </w:p>
    <w:p w:rsidR="00C30491" w:rsidRDefault="00BA1EDD" w14:paraId="537BF955" w14:textId="77777777">
      <w:r>
        <w:rPr>
          <w:noProof/>
        </w:rPr>
        <w:drawing>
          <wp:inline distT="0" distB="0" distL="0" distR="0" wp14:anchorId="06C3AA21" wp14:editId="1B62691D">
            <wp:extent cx="155167" cy="155167"/>
            <wp:effectExtent l="0" t="0" r="0" b="0"/>
            <wp:docPr id="195497006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155167" cy="155167"/>
                    </a:xfrm>
                    <a:prstGeom prst="rect">
                      <a:avLst/>
                    </a:prstGeom>
                    <a:ln/>
                  </pic:spPr>
                </pic:pic>
              </a:graphicData>
            </a:graphic>
          </wp:inline>
        </w:drawing>
      </w:r>
      <w:r>
        <w:t xml:space="preserve"> @</w:t>
      </w:r>
      <w:proofErr w:type="spellStart"/>
      <w:r>
        <w:t>SmartChange</w:t>
      </w:r>
      <w:proofErr w:type="spellEnd"/>
      <w:r>
        <w:t>-eu</w:t>
      </w:r>
    </w:p>
    <w:sectPr w:rsidR="00C30491">
      <w:pgSz w:w="11906" w:h="16838"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38573E"/>
    <w:multiLevelType w:val="multilevel"/>
    <w:tmpl w:val="53567E7A"/>
    <w:lvl w:ilvl="0">
      <w:start w:val="1"/>
      <w:numFmt w:val="bullet"/>
      <w:lvlText w:val="●"/>
      <w:lvlJc w:val="left"/>
      <w:pPr>
        <w:ind w:left="706" w:hanging="360"/>
      </w:pPr>
      <w:rPr>
        <w:rFonts w:ascii="Noto Sans Symbols" w:hAnsi="Noto Sans Symbols" w:eastAsia="Noto Sans Symbols" w:cs="Noto Sans Symbols"/>
      </w:rPr>
    </w:lvl>
    <w:lvl w:ilvl="1">
      <w:start w:val="1"/>
      <w:numFmt w:val="bullet"/>
      <w:lvlText w:val="o"/>
      <w:lvlJc w:val="left"/>
      <w:pPr>
        <w:ind w:left="1426" w:hanging="360"/>
      </w:pPr>
      <w:rPr>
        <w:rFonts w:ascii="Courier New" w:hAnsi="Courier New" w:eastAsia="Courier New" w:cs="Courier New"/>
      </w:rPr>
    </w:lvl>
    <w:lvl w:ilvl="2">
      <w:start w:val="1"/>
      <w:numFmt w:val="bullet"/>
      <w:lvlText w:val="▪"/>
      <w:lvlJc w:val="left"/>
      <w:pPr>
        <w:ind w:left="2146" w:hanging="360"/>
      </w:pPr>
      <w:rPr>
        <w:rFonts w:ascii="Noto Sans Symbols" w:hAnsi="Noto Sans Symbols" w:eastAsia="Noto Sans Symbols" w:cs="Noto Sans Symbols"/>
      </w:rPr>
    </w:lvl>
    <w:lvl w:ilvl="3">
      <w:start w:val="1"/>
      <w:numFmt w:val="bullet"/>
      <w:lvlText w:val="●"/>
      <w:lvlJc w:val="left"/>
      <w:pPr>
        <w:ind w:left="2866" w:hanging="360"/>
      </w:pPr>
      <w:rPr>
        <w:rFonts w:ascii="Noto Sans Symbols" w:hAnsi="Noto Sans Symbols" w:eastAsia="Noto Sans Symbols" w:cs="Noto Sans Symbols"/>
      </w:rPr>
    </w:lvl>
    <w:lvl w:ilvl="4">
      <w:start w:val="1"/>
      <w:numFmt w:val="bullet"/>
      <w:lvlText w:val="o"/>
      <w:lvlJc w:val="left"/>
      <w:pPr>
        <w:ind w:left="3586" w:hanging="360"/>
      </w:pPr>
      <w:rPr>
        <w:rFonts w:ascii="Courier New" w:hAnsi="Courier New" w:eastAsia="Courier New" w:cs="Courier New"/>
      </w:rPr>
    </w:lvl>
    <w:lvl w:ilvl="5">
      <w:start w:val="1"/>
      <w:numFmt w:val="bullet"/>
      <w:lvlText w:val="▪"/>
      <w:lvlJc w:val="left"/>
      <w:pPr>
        <w:ind w:left="4306" w:hanging="360"/>
      </w:pPr>
      <w:rPr>
        <w:rFonts w:ascii="Noto Sans Symbols" w:hAnsi="Noto Sans Symbols" w:eastAsia="Noto Sans Symbols" w:cs="Noto Sans Symbols"/>
      </w:rPr>
    </w:lvl>
    <w:lvl w:ilvl="6">
      <w:start w:val="1"/>
      <w:numFmt w:val="bullet"/>
      <w:lvlText w:val="●"/>
      <w:lvlJc w:val="left"/>
      <w:pPr>
        <w:ind w:left="5026" w:hanging="360"/>
      </w:pPr>
      <w:rPr>
        <w:rFonts w:ascii="Noto Sans Symbols" w:hAnsi="Noto Sans Symbols" w:eastAsia="Noto Sans Symbols" w:cs="Noto Sans Symbols"/>
      </w:rPr>
    </w:lvl>
    <w:lvl w:ilvl="7">
      <w:start w:val="1"/>
      <w:numFmt w:val="bullet"/>
      <w:lvlText w:val="o"/>
      <w:lvlJc w:val="left"/>
      <w:pPr>
        <w:ind w:left="5746" w:hanging="360"/>
      </w:pPr>
      <w:rPr>
        <w:rFonts w:ascii="Courier New" w:hAnsi="Courier New" w:eastAsia="Courier New" w:cs="Courier New"/>
      </w:rPr>
    </w:lvl>
    <w:lvl w:ilvl="8">
      <w:start w:val="1"/>
      <w:numFmt w:val="bullet"/>
      <w:lvlText w:val="▪"/>
      <w:lvlJc w:val="left"/>
      <w:pPr>
        <w:ind w:left="6466" w:hanging="360"/>
      </w:pPr>
      <w:rPr>
        <w:rFonts w:ascii="Noto Sans Symbols" w:hAnsi="Noto Sans Symbols" w:eastAsia="Noto Sans Symbols" w:cs="Noto Sans Symbol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491"/>
    <w:rsid w:val="002110FF"/>
    <w:rsid w:val="00BA1EDD"/>
    <w:rsid w:val="00C30491"/>
    <w:rsid w:val="0F30A736"/>
    <w:rsid w:val="3B0F9D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0BDE6"/>
  <w15:docId w15:val="{1B10D88D-B283-A14F-98BF-1F6B7B4698F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Calibri"/>
        <w:sz w:val="22"/>
        <w:szCs w:val="22"/>
        <w:lang w:val="en-GB" w:eastAsia="en-US" w:bidi="ar-SA"/>
      </w:rPr>
    </w:rPrDefault>
    <w:pPrDefault>
      <w:pPr>
        <w:spacing w:after="128" w:line="269" w:lineRule="auto"/>
        <w:ind w:hanging="14"/>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5202AB"/>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06D3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06D32"/>
  </w:style>
  <w:style w:type="paragraph" w:styleId="Footer">
    <w:name w:val="footer"/>
    <w:basedOn w:val="Normal"/>
    <w:link w:val="FooterChar"/>
    <w:uiPriority w:val="99"/>
    <w:unhideWhenUsed/>
    <w:rsid w:val="00906D3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06D32"/>
  </w:style>
  <w:style w:type="paragraph" w:styleId="ListParagraph">
    <w:name w:val="List Paragraph"/>
    <w:basedOn w:val="Normal"/>
    <w:uiPriority w:val="34"/>
    <w:qFormat/>
    <w:rsid w:val="00376CD8"/>
    <w:pPr>
      <w:ind w:left="720"/>
      <w:contextualSpacing/>
    </w:pPr>
  </w:style>
  <w:style w:type="paragraph" w:styleId="Revision">
    <w:name w:val="Revision"/>
    <w:hidden/>
    <w:uiPriority w:val="99"/>
    <w:semiHidden/>
    <w:rsid w:val="00483F11"/>
    <w:pPr>
      <w:spacing w:after="0" w:line="240" w:lineRule="auto"/>
      <w:ind w:firstLine="0"/>
    </w:pPr>
  </w:style>
  <w:style w:type="character" w:styleId="Hyperlink">
    <w:name w:val="Hyperlink"/>
    <w:basedOn w:val="DefaultParagraphFont"/>
    <w:uiPriority w:val="99"/>
    <w:unhideWhenUsed/>
    <w:rsid w:val="00C84B20"/>
    <w:rPr>
      <w:color w:val="0563C1" w:themeColor="hyperlink"/>
      <w:u w:val="single"/>
    </w:rPr>
  </w:style>
  <w:style w:type="character" w:styleId="UnresolvedMention">
    <w:name w:val="Unresolved Mention"/>
    <w:basedOn w:val="DefaultParagraphFont"/>
    <w:uiPriority w:val="99"/>
    <w:semiHidden/>
    <w:unhideWhenUsed/>
    <w:rsid w:val="00C84B20"/>
    <w:rPr>
      <w:color w:val="605E5C"/>
      <w:shd w:val="clear" w:color="auto" w:fill="E1DFDD"/>
    </w:rPr>
  </w:style>
  <w:style w:type="character" w:styleId="CommentReference">
    <w:name w:val="annotation reference"/>
    <w:basedOn w:val="DefaultParagraphFont"/>
    <w:uiPriority w:val="99"/>
    <w:semiHidden/>
    <w:unhideWhenUsed/>
    <w:rsid w:val="00C84B20"/>
    <w:rPr>
      <w:sz w:val="16"/>
      <w:szCs w:val="16"/>
    </w:rPr>
  </w:style>
  <w:style w:type="paragraph" w:styleId="CommentText">
    <w:name w:val="annotation text"/>
    <w:basedOn w:val="Normal"/>
    <w:link w:val="CommentTextChar"/>
    <w:uiPriority w:val="99"/>
    <w:semiHidden/>
    <w:unhideWhenUsed/>
    <w:rsid w:val="00C84B20"/>
    <w:pPr>
      <w:spacing w:line="240" w:lineRule="auto"/>
    </w:pPr>
    <w:rPr>
      <w:sz w:val="20"/>
      <w:szCs w:val="20"/>
    </w:rPr>
  </w:style>
  <w:style w:type="character" w:styleId="CommentTextChar" w:customStyle="1">
    <w:name w:val="Comment Text Char"/>
    <w:basedOn w:val="DefaultParagraphFont"/>
    <w:link w:val="CommentText"/>
    <w:uiPriority w:val="99"/>
    <w:semiHidden/>
    <w:rsid w:val="00C84B20"/>
    <w:rPr>
      <w:sz w:val="20"/>
      <w:szCs w:val="20"/>
    </w:rPr>
  </w:style>
  <w:style w:type="paragraph" w:styleId="CommentSubject">
    <w:name w:val="annotation subject"/>
    <w:basedOn w:val="CommentText"/>
    <w:next w:val="CommentText"/>
    <w:link w:val="CommentSubjectChar"/>
    <w:uiPriority w:val="99"/>
    <w:semiHidden/>
    <w:unhideWhenUsed/>
    <w:rsid w:val="00C84B20"/>
    <w:rPr>
      <w:b/>
      <w:bCs/>
    </w:rPr>
  </w:style>
  <w:style w:type="character" w:styleId="CommentSubjectChar" w:customStyle="1">
    <w:name w:val="Comment Subject Char"/>
    <w:basedOn w:val="CommentTextChar"/>
    <w:link w:val="CommentSubject"/>
    <w:uiPriority w:val="99"/>
    <w:semiHidden/>
    <w:rsid w:val="00C84B20"/>
    <w:rPr>
      <w:b/>
      <w:bCs/>
      <w:sz w:val="20"/>
      <w:szCs w:val="20"/>
    </w:rPr>
  </w:style>
  <w:style w:type="character" w:styleId="Heading2Char" w:customStyle="1">
    <w:name w:val="Heading 2 Char"/>
    <w:basedOn w:val="DefaultParagraphFont"/>
    <w:link w:val="Heading2"/>
    <w:uiPriority w:val="9"/>
    <w:rsid w:val="005202AB"/>
    <w:rPr>
      <w:rFonts w:asciiTheme="majorHAnsi" w:hAnsiTheme="majorHAnsi" w:eastAsiaTheme="majorEastAsia" w:cstheme="majorBidi"/>
      <w:color w:val="2F5496" w:themeColor="accent1" w:themeShade="BF"/>
      <w:sz w:val="26"/>
      <w:szCs w:val="26"/>
    </w:rPr>
  </w:style>
  <w:style w:type="paragraph" w:styleId="BalloonText">
    <w:name w:val="Balloon Text"/>
    <w:basedOn w:val="Normal"/>
    <w:link w:val="BalloonTextChar"/>
    <w:uiPriority w:val="99"/>
    <w:semiHidden/>
    <w:unhideWhenUsed/>
    <w:rsid w:val="00F909C9"/>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F909C9"/>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image" Target="media/image2.jpg" Id="rId8" /><Relationship Type="http://schemas.openxmlformats.org/officeDocument/2006/relationships/styles" Target="styles.xml" Id="rId3"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image" Target="media/image4.jpg" Id="rId10" /><Relationship Type="http://schemas.openxmlformats.org/officeDocument/2006/relationships/settings" Target="settings.xml" Id="rId4" /><Relationship Type="http://schemas.openxmlformats.org/officeDocument/2006/relationships/image" Target="media/image3.png" Id="rId9" /><Relationship Type="http://schemas.openxmlformats.org/officeDocument/2006/relationships/hyperlink" Target="https://www.smart-change.eu/" TargetMode="External" Id="Re72acf17cbe445b5"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8rCmeeROJ+nMQWjbNmYC48wa1A==">CgMxLjAyCGguZ2pkZ3hzMgloLjMwajB6bGw4AHIhMXVZWllvbHd4Z2c1RDRiem9jTmRDTWFfVl9lUFVETnRj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John Favaro</dc:creator>
  <lastModifiedBy>d.domenici@trust-itservices.com</lastModifiedBy>
  <revision>3</revision>
  <dcterms:created xsi:type="dcterms:W3CDTF">2023-07-19T08:24:00.0000000Z</dcterms:created>
  <dcterms:modified xsi:type="dcterms:W3CDTF">2023-07-19T10:51:16.3282872Z</dcterms:modified>
</coreProperties>
</file>